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0760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Халидова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Магомеда </w:t>
      </w:r>
      <w:r>
        <w:rPr>
          <w:rFonts w:ascii="Times New Roman" w:eastAsia="Times New Roman" w:hAnsi="Times New Roman" w:cs="Times New Roman"/>
          <w:sz w:val="26"/>
          <w:szCs w:val="26"/>
        </w:rPr>
        <w:t>Гаджиахмедовича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4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холостого, официально не трудоустроенного, </w:t>
      </w:r>
      <w:r>
        <w:rPr>
          <w:rStyle w:val="cat-PassportDatagrp-28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административной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347</w:t>
      </w:r>
      <w:r>
        <w:rPr>
          <w:rFonts w:ascii="Times New Roman" w:eastAsia="Times New Roman" w:hAnsi="Times New Roman" w:cs="Times New Roman"/>
          <w:sz w:val="26"/>
          <w:szCs w:val="26"/>
        </w:rPr>
        <w:t>-2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13.12.2023 </w:t>
      </w:r>
      <w:r>
        <w:rPr>
          <w:rFonts w:ascii="Times New Roman" w:eastAsia="Times New Roman" w:hAnsi="Times New Roman" w:cs="Times New Roman"/>
          <w:sz w:val="26"/>
          <w:szCs w:val="26"/>
        </w:rPr>
        <w:t>года вступившего в з</w:t>
      </w:r>
      <w:r>
        <w:rPr>
          <w:rFonts w:ascii="Times New Roman" w:eastAsia="Times New Roman" w:hAnsi="Times New Roman" w:cs="Times New Roman"/>
          <w:sz w:val="26"/>
          <w:szCs w:val="26"/>
        </w:rPr>
        <w:t>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20.02.2024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10 </w:t>
      </w:r>
      <w:r>
        <w:rPr>
          <w:rFonts w:ascii="Times New Roman" w:eastAsia="Times New Roman" w:hAnsi="Times New Roman" w:cs="Times New Roman"/>
          <w:sz w:val="26"/>
          <w:szCs w:val="26"/>
        </w:rPr>
        <w:t>Закона Ханты-Мансийского автономного округа от 11 июня 2010 года N 102-ОЗ "Об административных правонарушениях" и подвергнут наказанию в виде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рублей. В установленный ст.32.2 КоАП РФ срок –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22.04.2024 </w:t>
      </w:r>
      <w:r>
        <w:rPr>
          <w:rFonts w:ascii="Times New Roman" w:eastAsia="Times New Roman" w:hAnsi="Times New Roman" w:cs="Times New Roman"/>
          <w:sz w:val="26"/>
          <w:szCs w:val="26"/>
        </w:rPr>
        <w:t>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ышеуказанный штраф не уплатил,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23.04.2024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Халидов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Халидова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347</w:t>
      </w:r>
      <w:r>
        <w:rPr>
          <w:rFonts w:ascii="Times New Roman" w:eastAsia="Times New Roman" w:hAnsi="Times New Roman" w:cs="Times New Roman"/>
          <w:sz w:val="26"/>
          <w:szCs w:val="26"/>
        </w:rPr>
        <w:t>-2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административной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№ 347-23 от 13.12.2023 года вступившего в законную силу 20.02.2024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eastAsia="Times New Roman" w:hAnsi="Times New Roman" w:cs="Times New Roman"/>
          <w:sz w:val="26"/>
          <w:szCs w:val="26"/>
        </w:rPr>
        <w:t>Закона Ханты-Мансийского автономного округа от 11 июня 2010 года N 102-ОЗ "Об административных правонарушениях"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рублей; отчетом об отслеживании отправления с почтовым идентификатором на сайте "Почта России" по состоянию зафиксирована неудачная попытка вручения заказного письма, возврат отправителю из-за истечения срока хранения; уведомлением о составлении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>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Халидову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 совершения административного правонарушения, наличие смягчающих и отсутствие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Халидова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Магомеда </w:t>
      </w:r>
      <w:r>
        <w:rPr>
          <w:rFonts w:ascii="Times New Roman" w:eastAsia="Times New Roman" w:hAnsi="Times New Roman" w:cs="Times New Roman"/>
          <w:sz w:val="26"/>
          <w:szCs w:val="26"/>
        </w:rPr>
        <w:t>Гаджиахмедовича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00 копеек.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еквизиты для уплаты штрафа: ИНН 8617011350, КПП 860201001, Наименование учреждения Администрация Сургутского района. Почтовый адрес: 628408, Россия, ХМАО-Югра, г. Сургут, ул. Энгельса, д. 10, Расчетный счет 03100643000000018700 УФК по Ханты-Мансийскому автономному округу-Югре (администрация Сургутского района л/с 04872D07000) Корреспондирующий счет БИК 007162163, Единый казначейский счёт 40102810245370000007, Наименование банка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РКЦ Ханты-Мансийск//УФК по Ханты-Мансийскому автономному округу-Югре г. Ханты-Мансийск, КБК 37011601203019000140, ОКТМО 71826000,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0412365400135007602420160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(присвоен делу об административном правонарушении).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ExternalSystemDefinedgrp-37rplc-11">
    <w:name w:val="cat-ExternalSystemDefined grp-37 rplc-11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UserDefinedgrp-40rplc-27">
    <w:name w:val="cat-UserDefined grp-4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